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CAE" w:rsidRDefault="00320CAE" w:rsidP="008F77E9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:rsidR="00377526" w:rsidRDefault="00377526" w:rsidP="008F77E9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AGREEMENT</w:t>
      </w:r>
    </w:p>
    <w:p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2157"/>
      </w:tblGrid>
      <w:tr w:rsidR="00377526" w:rsidRPr="007673FA" w:rsidTr="006A2603">
        <w:trPr>
          <w:trHeight w:val="334"/>
        </w:trPr>
        <w:tc>
          <w:tcPr>
            <w:tcW w:w="2376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946F2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A2603">
        <w:trPr>
          <w:trHeight w:val="412"/>
        </w:trPr>
        <w:tc>
          <w:tcPr>
            <w:tcW w:w="2376" w:type="dxa"/>
            <w:shd w:val="clear" w:color="auto" w:fill="FFFFFF"/>
          </w:tcPr>
          <w:p w:rsidR="00377526" w:rsidRPr="007673FA" w:rsidRDefault="008F77E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1"/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377526" w:rsidRPr="007673FA" w:rsidRDefault="008F77E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8F77E9">
            <w:pPr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377526" w:rsidRPr="007673FA" w:rsidTr="006A2603">
        <w:tc>
          <w:tcPr>
            <w:tcW w:w="237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B87A1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:rsidTr="006A2603">
        <w:tc>
          <w:tcPr>
            <w:tcW w:w="2376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CC707F" w:rsidRPr="007673FA" w:rsidRDefault="00CC707F" w:rsidP="00942155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701"/>
        <w:gridCol w:w="2268"/>
      </w:tblGrid>
      <w:tr w:rsidR="00887CE1" w:rsidRPr="007673FA" w:rsidTr="006A2603">
        <w:trPr>
          <w:trHeight w:val="371"/>
        </w:trPr>
        <w:tc>
          <w:tcPr>
            <w:tcW w:w="2376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shd w:val="clear" w:color="auto" w:fill="FFFFFF"/>
          </w:tcPr>
          <w:p w:rsidR="002167B7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VŠB-Technical       University of             Ostrava</w:t>
            </w:r>
          </w:p>
        </w:tc>
        <w:tc>
          <w:tcPr>
            <w:tcW w:w="1701" w:type="dxa"/>
            <w:shd w:val="clear" w:color="auto" w:fill="FFFFFF"/>
          </w:tcPr>
          <w:p w:rsidR="00887CE1" w:rsidRPr="00E02718" w:rsidRDefault="00526FE9" w:rsidP="00942155">
            <w:pPr>
              <w:ind w:right="176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2167B7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68" w:type="dxa"/>
            <w:shd w:val="clear" w:color="auto" w:fill="FFFFFF"/>
          </w:tcPr>
          <w:p w:rsidR="00887CE1" w:rsidRPr="007673FA" w:rsidRDefault="00887CE1" w:rsidP="00946F23">
            <w:pPr>
              <w:ind w:right="-7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A2603">
        <w:trPr>
          <w:trHeight w:val="559"/>
        </w:trPr>
        <w:tc>
          <w:tcPr>
            <w:tcW w:w="237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17.listopadu </w:t>
            </w:r>
            <w:r w:rsidR="00AA76B7">
              <w:rPr>
                <w:rFonts w:ascii="Verdana" w:hAnsi="Verdana" w:cs="Arial"/>
                <w:color w:val="002060"/>
                <w:sz w:val="20"/>
                <w:lang w:val="en-GB"/>
              </w:rPr>
              <w:t>2172/15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708 </w:t>
            </w:r>
            <w:r w:rsidR="00AA76B7">
              <w:rPr>
                <w:rFonts w:ascii="Verdana" w:hAnsi="Verdana" w:cs="Arial"/>
                <w:color w:val="002060"/>
                <w:sz w:val="20"/>
                <w:lang w:val="en-GB"/>
              </w:rPr>
              <w:t>00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Ostrava-Poruba</w:t>
            </w:r>
          </w:p>
        </w:tc>
        <w:tc>
          <w:tcPr>
            <w:tcW w:w="1701" w:type="dxa"/>
            <w:shd w:val="clear" w:color="auto" w:fill="FFFFFF"/>
          </w:tcPr>
          <w:p w:rsidR="00377526" w:rsidRPr="005E466D" w:rsidRDefault="00377526" w:rsidP="008F77E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268" w:type="dxa"/>
            <w:shd w:val="clear" w:color="auto" w:fill="FFFFFF"/>
          </w:tcPr>
          <w:p w:rsidR="00377526" w:rsidRPr="007673FA" w:rsidRDefault="002167B7" w:rsidP="008F77E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</w:t>
            </w:r>
            <w:r w:rsidR="00942155">
              <w:rPr>
                <w:rFonts w:ascii="Verdana" w:hAnsi="Verdana" w:cs="Arial"/>
                <w:b/>
                <w:sz w:val="20"/>
                <w:lang w:val="en-GB"/>
              </w:rPr>
              <w:t>b</w:t>
            </w:r>
            <w:r w:rsidR="008F77E9">
              <w:rPr>
                <w:rFonts w:ascii="Verdana" w:hAnsi="Verdana" w:cs="Arial"/>
                <w:b/>
                <w:sz w:val="20"/>
                <w:lang w:val="en-GB"/>
              </w:rPr>
              <w:t>lic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</w:t>
            </w:r>
          </w:p>
        </w:tc>
      </w:tr>
      <w:tr w:rsidR="00377526" w:rsidRPr="00E02718" w:rsidTr="006A2603">
        <w:tc>
          <w:tcPr>
            <w:tcW w:w="2376" w:type="dxa"/>
            <w:shd w:val="clear" w:color="auto" w:fill="FFFFFF"/>
          </w:tcPr>
          <w:p w:rsidR="00377526" w:rsidRPr="007673FA" w:rsidRDefault="00C57909" w:rsidP="006A260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 coordinator´s         name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942155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701"/>
        <w:gridCol w:w="2299"/>
      </w:tblGrid>
      <w:tr w:rsidR="00377526" w:rsidRPr="007673FA" w:rsidTr="006A2603">
        <w:trPr>
          <w:trHeight w:val="1058"/>
        </w:trPr>
        <w:tc>
          <w:tcPr>
            <w:tcW w:w="2376" w:type="dxa"/>
            <w:shd w:val="clear" w:color="auto" w:fill="FFFFFF"/>
          </w:tcPr>
          <w:p w:rsidR="00377526" w:rsidRPr="007673FA" w:rsidRDefault="006A2603" w:rsidP="006A260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:rsidR="00377526" w:rsidRPr="007673FA" w:rsidRDefault="00377526" w:rsidP="006A2603">
            <w:pPr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6A260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7B1813">
              <w:rPr>
                <w:rFonts w:ascii="Verdana" w:hAnsi="Verdana" w:cs="Arial"/>
                <w:sz w:val="20"/>
                <w:lang w:val="en-GB"/>
              </w:rPr>
              <w:t>/</w:t>
            </w:r>
            <w:r w:rsidR="006A260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7B1813">
              <w:rPr>
                <w:rFonts w:ascii="Verdana" w:hAnsi="Verdana" w:cs="Arial"/>
                <w:sz w:val="20"/>
                <w:lang w:val="en-GB"/>
              </w:rPr>
              <w:t>Unit</w:t>
            </w:r>
          </w:p>
        </w:tc>
        <w:tc>
          <w:tcPr>
            <w:tcW w:w="2299" w:type="dxa"/>
            <w:shd w:val="clear" w:color="auto" w:fill="FFFFFF"/>
          </w:tcPr>
          <w:p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A2603">
        <w:trPr>
          <w:trHeight w:val="559"/>
        </w:trPr>
        <w:tc>
          <w:tcPr>
            <w:tcW w:w="237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:rsidR="00377526" w:rsidRPr="007673FA" w:rsidRDefault="00377526" w:rsidP="006A260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299" w:type="dxa"/>
            <w:shd w:val="clear" w:color="auto" w:fill="FFFFFF"/>
          </w:tcPr>
          <w:p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6A2603">
        <w:tc>
          <w:tcPr>
            <w:tcW w:w="2376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99" w:type="dxa"/>
            <w:shd w:val="clear" w:color="auto" w:fill="FFFFFF"/>
          </w:tcPr>
          <w:p w:rsidR="00377526" w:rsidRPr="003D0705" w:rsidRDefault="00377526" w:rsidP="007B1813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EF51A8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:rsidR="00EF51A8" w:rsidRDefault="00EF51A8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C5790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57909" w:rsidRPr="00482A4F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2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:rsidR="00582C63" w:rsidRPr="004A4118" w:rsidRDefault="00582C63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F550D9" w:rsidRDefault="00C5790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Faculty coordinator</w:t>
            </w:r>
            <w:r w:rsidR="007B35AB">
              <w:rPr>
                <w:rFonts w:ascii="Verdana" w:hAnsi="Verdana" w:cs="Calibri"/>
                <w:sz w:val="20"/>
                <w:lang w:val="en-GB"/>
              </w:rPr>
              <w:t>´s name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6F2B2D" w:rsidRDefault="006F2B2D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F2B2D" w:rsidRPr="007B3F1B" w:rsidTr="00DA4CD8">
        <w:trPr>
          <w:jc w:val="center"/>
        </w:trPr>
        <w:tc>
          <w:tcPr>
            <w:tcW w:w="8841" w:type="dxa"/>
            <w:shd w:val="clear" w:color="auto" w:fill="FFFFFF"/>
          </w:tcPr>
          <w:p w:rsidR="006F2B2D" w:rsidRPr="006B63AE" w:rsidRDefault="006F2B2D" w:rsidP="00DA4CD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003008" w:rsidRDefault="006F2B2D" w:rsidP="00DA4C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Vice-rector for </w:t>
            </w:r>
            <w:r w:rsidR="00003008">
              <w:rPr>
                <w:rFonts w:ascii="Verdana" w:hAnsi="Verdana" w:cs="Calibri"/>
                <w:sz w:val="20"/>
                <w:lang w:val="en-GB"/>
              </w:rPr>
              <w:t>Study A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ffairs: </w:t>
            </w:r>
            <w:r w:rsidR="00003008">
              <w:rPr>
                <w:rFonts w:ascii="Verdana" w:hAnsi="Verdana" w:cs="Calibri"/>
                <w:sz w:val="20"/>
                <w:lang w:val="en-GB"/>
              </w:rPr>
              <w:t xml:space="preserve"> Ing. Zdeňka </w:t>
            </w:r>
            <w:proofErr w:type="spellStart"/>
            <w:r w:rsidR="00003008">
              <w:rPr>
                <w:rFonts w:ascii="Verdana" w:hAnsi="Verdana" w:cs="Calibri"/>
                <w:sz w:val="20"/>
                <w:lang w:val="en-GB"/>
              </w:rPr>
              <w:t>Chmelíková</w:t>
            </w:r>
            <w:proofErr w:type="spellEnd"/>
            <w:r w:rsidR="00003008">
              <w:rPr>
                <w:rFonts w:ascii="Verdana" w:hAnsi="Verdana" w:cs="Calibri"/>
                <w:sz w:val="20"/>
                <w:lang w:val="en-GB"/>
              </w:rPr>
              <w:t>, Ph.D.</w:t>
            </w:r>
          </w:p>
          <w:p w:rsidR="006F2B2D" w:rsidRPr="00003008" w:rsidRDefault="006F2B2D" w:rsidP="00DA4C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6F2B2D" w:rsidRPr="00EE0C35" w:rsidRDefault="006F2B2D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F77E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482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AAA" w:rsidRDefault="00944AAA">
      <w:r>
        <w:separator/>
      </w:r>
    </w:p>
  </w:endnote>
  <w:endnote w:type="continuationSeparator" w:id="0">
    <w:p w:rsidR="00944AAA" w:rsidRDefault="00944AAA">
      <w:r>
        <w:continuationSeparator/>
      </w:r>
    </w:p>
  </w:endnote>
  <w:endnote w:id="1">
    <w:p w:rsidR="008F77E9" w:rsidRPr="008F1CA2" w:rsidRDefault="008F77E9" w:rsidP="008F77E9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2">
    <w:p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1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>
    <w:pPr>
      <w:pStyle w:val="Zpat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AAA" w:rsidRDefault="00944AAA">
      <w:r>
        <w:separator/>
      </w:r>
    </w:p>
  </w:footnote>
  <w:footnote w:type="continuationSeparator" w:id="0">
    <w:p w:rsidR="00944AAA" w:rsidRDefault="0094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8F77E9">
      <w:trPr>
        <w:trHeight w:val="823"/>
      </w:trPr>
      <w:tc>
        <w:tcPr>
          <w:tcW w:w="7135" w:type="dxa"/>
        </w:tcPr>
        <w:p w:rsidR="004A3413" w:rsidRDefault="00EF51A8" w:rsidP="00EF51A8">
          <w:pPr>
            <w:tabs>
              <w:tab w:val="left" w:pos="1134"/>
              <w:tab w:val="left" w:pos="3261"/>
              <w:tab w:val="left" w:pos="4253"/>
              <w:tab w:val="left" w:pos="4678"/>
            </w:tabs>
            <w:spacing w:after="120"/>
            <w:ind w:left="-567"/>
            <w:jc w:val="center"/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3C0C12F" wp14:editId="24BFF900">
                    <wp:simplePos x="0" y="0"/>
                    <wp:positionH relativeFrom="column">
                      <wp:posOffset>4231336</wp:posOffset>
                    </wp:positionH>
                    <wp:positionV relativeFrom="paragraph">
                      <wp:posOffset>-16510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167B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C0C1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33.2pt;margin-top:-1.3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YkJbY3gAAAAkB&#10;AAAPAAAAAAAAAAAAAAAAAAwFAABkcnMvZG93bnJldi54bWxQSwUGAAAAAAQABADzAAAAFwYAAAAA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167B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73C02F11" wp14:editId="2EDA969D">
                <wp:simplePos x="0" y="0"/>
                <wp:positionH relativeFrom="page">
                  <wp:posOffset>-946785</wp:posOffset>
                </wp:positionH>
                <wp:positionV relativeFrom="page">
                  <wp:posOffset>-13335</wp:posOffset>
                </wp:positionV>
                <wp:extent cx="1750060" cy="688340"/>
                <wp:effectExtent l="0" t="0" r="254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sb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 xml:space="preserve">        </w:t>
          </w:r>
          <w:r w:rsidR="004A3413" w:rsidRPr="009166B6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>ST</w:t>
          </w:r>
          <w:r w:rsidR="004A3413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>AFF MOBILITY</w:t>
          </w:r>
        </w:p>
        <w:p w:rsidR="00E01AAA" w:rsidRPr="00AD66BB" w:rsidRDefault="00EF51A8" w:rsidP="00320CA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120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Internalization Programme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27DD"/>
    <w:rsid w:val="000027F1"/>
    <w:rsid w:val="00003008"/>
    <w:rsid w:val="00003F5E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986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8E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7C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0C4"/>
    <w:rsid w:val="000B11B2"/>
    <w:rsid w:val="000B4957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F4A"/>
    <w:rsid w:val="00204A7A"/>
    <w:rsid w:val="002067A1"/>
    <w:rsid w:val="002104BD"/>
    <w:rsid w:val="002115B6"/>
    <w:rsid w:val="0021201F"/>
    <w:rsid w:val="00213AD3"/>
    <w:rsid w:val="00214987"/>
    <w:rsid w:val="00214C24"/>
    <w:rsid w:val="002167B7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0CAE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1682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453B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3413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C63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784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2603"/>
    <w:rsid w:val="006A41B0"/>
    <w:rsid w:val="006A4F58"/>
    <w:rsid w:val="006A5EA5"/>
    <w:rsid w:val="006A5F18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B2D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813"/>
    <w:rsid w:val="007B1B7D"/>
    <w:rsid w:val="007B293E"/>
    <w:rsid w:val="007B35AB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A7B66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8F77E9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155"/>
    <w:rsid w:val="00944AAA"/>
    <w:rsid w:val="00944DE9"/>
    <w:rsid w:val="009463FC"/>
    <w:rsid w:val="00946F23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3A2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0D8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6B7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7A1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1C7B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3EBD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909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0E68"/>
    <w:rsid w:val="00CC1900"/>
    <w:rsid w:val="00CC24F7"/>
    <w:rsid w:val="00CC43F4"/>
    <w:rsid w:val="00CC505E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6526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6B8D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1A8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F66B9"/>
  <w15:docId w15:val="{FFA54BD8-3DD2-4238-A711-34EC0EB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6F2B2D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C679AAC-FD8E-4F4D-8E1D-02BA1304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353</Words>
  <Characters>2083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2432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Zdrazilova Denisa</cp:lastModifiedBy>
  <cp:revision>4</cp:revision>
  <cp:lastPrinted>2017-12-01T07:07:00Z</cp:lastPrinted>
  <dcterms:created xsi:type="dcterms:W3CDTF">2019-05-22T07:33:00Z</dcterms:created>
  <dcterms:modified xsi:type="dcterms:W3CDTF">2022-04-11T12:50:00Z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